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line="240" w:lineRule="auto"/>
        <w:ind w:hanging="566.9291338582677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45"/>
        <w:tblGridChange w:id="0">
          <w:tblGrid>
            <w:gridCol w:w="10545"/>
          </w:tblGrid>
        </w:tblGridChange>
      </w:tblGrid>
      <w:tr>
        <w:trPr>
          <w:cantSplit w:val="0"/>
          <w:trHeight w:val="1826.56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ind w:left="0" w:right="120" w:firstLine="0"/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2543700</wp:posOffset>
                  </wp:positionH>
                  <wp:positionV relativeFrom="paragraph">
                    <wp:posOffset>-19049</wp:posOffset>
                  </wp:positionV>
                  <wp:extent cx="574040" cy="551180"/>
                  <wp:effectExtent b="0" l="0" r="0" t="0"/>
                  <wp:wrapSquare wrapText="bothSides" distB="0" distT="0" distL="114300" distR="114300"/>
                  <wp:docPr descr="Descripción: cat773_imagen2_68" id="1" name="image1.jpg"/>
                  <a:graphic>
                    <a:graphicData uri="http://schemas.openxmlformats.org/drawingml/2006/picture">
                      <pic:pic>
                        <pic:nvPicPr>
                          <pic:cNvPr descr="Descripción: cat773_imagen2_68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551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0" w:right="120" w:firstLine="0"/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0" w:right="120" w:firstLine="0"/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0" w:right="120" w:firstLine="0"/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0" w:right="120" w:firstLine="0"/>
              <w:jc w:val="center"/>
              <w:rPr>
                <w:rFonts w:ascii="Comfortaa" w:cs="Comfortaa" w:eastAsia="Comfortaa" w:hAnsi="Comforta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rtl w:val="0"/>
              </w:rPr>
              <w:t xml:space="preserve">LENGUAJE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0" w:right="120" w:firstLine="0"/>
              <w:jc w:val="center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  <w:rtl w:val="0"/>
              </w:rPr>
              <w:t xml:space="preserve">PLAN LECTOR 2026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left="-566.9291338582677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566.9291338582677" w:firstLine="566.9291338582677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 5° básico </w:t>
      </w:r>
    </w:p>
    <w:tbl>
      <w:tblPr>
        <w:tblStyle w:val="Table2"/>
        <w:tblW w:w="10560.0" w:type="dxa"/>
        <w:jc w:val="left"/>
        <w:tblInd w:w="108.070866141732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Libro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escapada de Ema de Angélica Dossetti</w:t>
            </w:r>
          </w:p>
        </w:tc>
      </w:tr>
      <w:tr>
        <w:trPr>
          <w:cantSplit w:val="0"/>
          <w:trHeight w:val="410.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Los futbolísimos de Roberto Santiago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Cómo domesticar a tus papás de Mauricio Paredes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El chupacabras de Pirque de Pepe Pelayo y Betán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Tito de Marcelo Simonetti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Hay que salvar a Sole de Angélica Dossetti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         6° básico </w:t>
      </w:r>
    </w:p>
    <w:tbl>
      <w:tblPr>
        <w:tblStyle w:val="Table3"/>
        <w:tblW w:w="10590.0" w:type="dxa"/>
        <w:jc w:val="left"/>
        <w:tblInd w:w="93.070866141732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0"/>
        <w:tblGridChange w:id="0">
          <w:tblGrid>
            <w:gridCol w:w="10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Libro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fortaa" w:cs="Comfortaa" w:eastAsia="Comfortaa" w:hAnsi="Comfortaa"/>
                <w:highlight w:val="yellow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Quique Hache, el misterio de Santiago de Sergio Gómez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Mientras Yubooh duerme de Paulina Palacios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Un secreto en mi colegio de Angélica Dossetti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Todo por una amiga de Angélica Dossetti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Un viaje inesperado de Angélica Dossetti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Ben quiere a Anna de Peter Härtling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566.9291338582677" w:firstLine="566.9291338582677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7° básico </w:t>
      </w:r>
    </w:p>
    <w:tbl>
      <w:tblPr>
        <w:tblStyle w:val="Table4"/>
        <w:tblW w:w="10695.0" w:type="dxa"/>
        <w:jc w:val="left"/>
        <w:tblInd w:w="78.070866141732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95"/>
        <w:tblGridChange w:id="0">
          <w:tblGrid>
            <w:gridCol w:w="10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Libro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fortaa" w:cs="Comfortaa" w:eastAsia="Comfortaa" w:hAnsi="Comfortaa"/>
                <w:highlight w:val="white"/>
              </w:rPr>
            </w:pPr>
            <w:r w:rsidDel="00000000" w:rsidR="00000000" w:rsidRPr="00000000">
              <w:rPr>
                <w:rFonts w:ascii="Comfortaa" w:cs="Comfortaa" w:eastAsia="Comfortaa" w:hAnsi="Comfortaa"/>
                <w:highlight w:val="white"/>
                <w:rtl w:val="0"/>
              </w:rPr>
              <w:t xml:space="preserve">La bicicleta mágica de Sergio Krumm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Los increíbles poderes del señor Tanaka de Sergio Gómez </w:t>
            </w:r>
          </w:p>
        </w:tc>
      </w:tr>
      <w:tr>
        <w:trPr>
          <w:cantSplit w:val="0"/>
          <w:trHeight w:val="395.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El juego de los inmortales de Lorena Rodríguez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Mocha Dick de Francisco Ortega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hija del espantapájaros de María Gripe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Mitos y Leyendas de Chile de Floridor Pérez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566.9291338582677" w:firstLine="566.9291338582677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8° básico </w:t>
      </w:r>
    </w:p>
    <w:tbl>
      <w:tblPr>
        <w:tblStyle w:val="Table5"/>
        <w:tblW w:w="10680.0" w:type="dxa"/>
        <w:jc w:val="left"/>
        <w:tblInd w:w="108.070866141732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Libro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El año en que nos volvimos todos un poco locos de Marco Antonio de la Parra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Rebeldes de Susan Eliose Hinton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pirámide Roja de Rick Riordan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El médico a palos de Moliere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Zahorí 1: El legado de Camila Valenzuela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Bodas de Sangre de Federico García Lorca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-566.9291338582677" w:firstLine="566.9291338582677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I° medio.</w:t>
      </w:r>
    </w:p>
    <w:tbl>
      <w:tblPr>
        <w:tblStyle w:val="Table6"/>
        <w:tblW w:w="10710.0" w:type="dxa"/>
        <w:jc w:val="left"/>
        <w:tblInd w:w="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7215"/>
        <w:tblGridChange w:id="0">
          <w:tblGrid>
            <w:gridCol w:w="3495"/>
            <w:gridCol w:w="72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Libro</w:t>
            </w:r>
          </w:p>
        </w:tc>
      </w:tr>
      <w:tr>
        <w:trPr>
          <w:cantSplit w:val="0"/>
          <w:trHeight w:val="540.900000000000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Campos de fresa de 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Jordi Sierra I Fabra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No pasó nada de Antonio Skármeta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.187500000000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Rebelión en la granja de George Orwell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.187500000000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viuda de Apablaza de Germán Luco Cruchaga / Ánimas de día claro de Alejandro Sieveking</w:t>
            </w:r>
          </w:p>
        </w:tc>
      </w:tr>
      <w:tr>
        <w:trPr>
          <w:cantSplit w:val="0"/>
          <w:trHeight w:val="392.187500000000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casa de muñecas de Henry Ibsen / La cantante calva de Eugene Ionesco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El niño con el pijama de rayas de John Boyne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-566.9291338582677" w:firstLine="566.9291338582677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 II° medio </w:t>
      </w:r>
    </w:p>
    <w:tbl>
      <w:tblPr>
        <w:tblStyle w:val="Table7"/>
        <w:tblW w:w="10665.0" w:type="dxa"/>
        <w:jc w:val="left"/>
        <w:tblInd w:w="108.070866141732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65"/>
        <w:tblGridChange w:id="0">
          <w:tblGrid>
            <w:gridCol w:w="10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Libro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contadora de películas de Hernán Rivera Letelier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Los años de Allende de Carlos Reyes y Rodrigo Elgueta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Relatos de un náufrago de Gabriel García Márquez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El retrato de Dorian Gray de Oscar Wilde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Macbeth de William Shakespeare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Esperando a Godot de Samuel Beckett</w:t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-566.9291338582677" w:firstLine="566.9291338582677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  III° medio</w:t>
      </w:r>
    </w:p>
    <w:tbl>
      <w:tblPr>
        <w:tblStyle w:val="Table8"/>
        <w:tblW w:w="10560.0" w:type="dxa"/>
        <w:jc w:val="left"/>
        <w:tblInd w:w="213.070866141732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Libro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ciudad está triste de Ramón Díaz Eterovic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1984 de George Orwell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 sangre fría de Truman Capote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subasta del lote 49 (1966) de Thomas Pynchon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 metamorfosis de Franz Kafka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El Perfume de Patrick Süskind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Los invasores de Egon Wolff</w:t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-566.9291338582677" w:firstLine="566.9291338582677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   IV° medio </w:t>
      </w:r>
    </w:p>
    <w:tbl>
      <w:tblPr>
        <w:tblStyle w:val="Table9"/>
        <w:tblW w:w="10590.0" w:type="dxa"/>
        <w:jc w:val="left"/>
        <w:tblInd w:w="213.070866141732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0"/>
        <w:tblGridChange w:id="0">
          <w:tblGrid>
            <w:gridCol w:w="10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rtl w:val="0"/>
              </w:rPr>
              <w:t xml:space="preserve">Libro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N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oches blancas de Fiodor Dostoievsky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Formas de volver a casa de Alejandro Zambra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Poeta Chileno de Alejandro Zambra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Mocha Dick de Francisco Ortega</w:t>
            </w:r>
          </w:p>
        </w:tc>
      </w:tr>
    </w:tbl>
    <w:p w:rsidR="00000000" w:rsidDel="00000000" w:rsidP="00000000" w:rsidRDefault="00000000" w:rsidRPr="00000000" w14:paraId="0000006E">
      <w:pPr>
        <w:spacing w:line="240" w:lineRule="auto"/>
        <w:ind w:left="-566.9291338582677" w:firstLine="0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