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51" w:rsidRPr="00E56F82" w:rsidRDefault="009A00E6" w:rsidP="00421451">
      <w:pPr>
        <w:jc w:val="center"/>
        <w:rPr>
          <w:b/>
          <w:bCs/>
          <w:lang w:val="es-ES"/>
        </w:rPr>
      </w:pPr>
      <w:r w:rsidRPr="00E56F82">
        <w:rPr>
          <w:b/>
          <w:bCs/>
          <w:lang w:val="es-ES"/>
        </w:rPr>
        <w:t xml:space="preserve">6º BÁSICO </w:t>
      </w:r>
      <w:r w:rsidR="00421451" w:rsidRPr="00E56F82">
        <w:rPr>
          <w:b/>
          <w:bCs/>
          <w:lang w:val="es-ES"/>
        </w:rPr>
        <w:t>U1: DESCUBRIR Y EXPRESAR LA MÚSICA CHILENA.</w:t>
      </w:r>
    </w:p>
    <w:p w:rsidR="003F21FD" w:rsidRDefault="00183BFF" w:rsidP="002D6359">
      <w:pPr>
        <w:jc w:val="center"/>
        <w:rPr>
          <w:lang w:val="es-ES"/>
        </w:rPr>
      </w:pPr>
      <w:r>
        <w:rPr>
          <w:lang w:val="es-ES"/>
        </w:rPr>
        <w:t>ESCUCHANDO NUESTRAS MÚSICAS: ZONA NORTE</w:t>
      </w:r>
    </w:p>
    <w:p w:rsidR="002D6359" w:rsidRPr="002D6359" w:rsidRDefault="002D6359" w:rsidP="002D6359">
      <w:pPr>
        <w:jc w:val="center"/>
        <w:rPr>
          <w:lang w:val="es-ES"/>
        </w:rPr>
      </w:pPr>
    </w:p>
    <w:p w:rsidR="00421451" w:rsidRPr="00E56F82" w:rsidRDefault="00421451" w:rsidP="00B8529C">
      <w:pPr>
        <w:ind w:left="142" w:hanging="426"/>
        <w:jc w:val="center"/>
        <w:rPr>
          <w:sz w:val="22"/>
          <w:szCs w:val="22"/>
          <w:lang w:val="es-ES"/>
        </w:rPr>
      </w:pPr>
      <w:r w:rsidRPr="00E56F82">
        <w:rPr>
          <w:sz w:val="22"/>
          <w:szCs w:val="22"/>
          <w:lang w:val="es-ES"/>
        </w:rPr>
        <w:t>Nombre: _______________________________</w:t>
      </w:r>
      <w:r w:rsidR="003F21FD" w:rsidRPr="00E56F82">
        <w:rPr>
          <w:sz w:val="22"/>
          <w:szCs w:val="22"/>
          <w:lang w:val="es-ES"/>
        </w:rPr>
        <w:t xml:space="preserve">_ </w:t>
      </w:r>
      <w:r w:rsidRPr="00E56F82">
        <w:rPr>
          <w:sz w:val="22"/>
          <w:szCs w:val="22"/>
          <w:lang w:val="es-ES"/>
        </w:rPr>
        <w:t>Fecha: ___ / ___ / _____ Curso: __</w:t>
      </w:r>
      <w:r w:rsidR="003F21FD" w:rsidRPr="00E56F82">
        <w:rPr>
          <w:sz w:val="22"/>
          <w:szCs w:val="22"/>
          <w:lang w:val="es-ES"/>
        </w:rPr>
        <w:t>__</w:t>
      </w:r>
      <w:r w:rsidR="00A878AD">
        <w:rPr>
          <w:sz w:val="22"/>
          <w:szCs w:val="22"/>
          <w:lang w:val="es-ES"/>
        </w:rPr>
        <w:t xml:space="preserve"> Puntaje: __ / </w:t>
      </w:r>
      <w:r w:rsidR="00167333">
        <w:rPr>
          <w:sz w:val="22"/>
          <w:szCs w:val="22"/>
          <w:lang w:val="es-ES"/>
        </w:rPr>
        <w:t>52</w:t>
      </w:r>
    </w:p>
    <w:p w:rsidR="004B51AE" w:rsidRDefault="00577F9D" w:rsidP="00421451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-225224</wp:posOffset>
                </wp:positionH>
                <wp:positionV relativeFrom="paragraph">
                  <wp:posOffset>111827</wp:posOffset>
                </wp:positionV>
                <wp:extent cx="6182448" cy="2393616"/>
                <wp:effectExtent l="12700" t="12700" r="15240" b="69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48" cy="23936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F9D" w:rsidRDefault="00577F9D" w:rsidP="00577F9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77F9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OBJETIVO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DE APRENDIZAJE</w:t>
                            </w:r>
                            <w:r w:rsidRPr="00577F9D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183BFF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Identificar auditivamente instrumentación musical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escuchando activamente repertorio </w:t>
                            </w:r>
                            <w:r w:rsidR="00183BFF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tradicional de Zona Norte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de Chile.</w:t>
                            </w:r>
                          </w:p>
                          <w:p w:rsidR="00577F9D" w:rsidRPr="00577F9D" w:rsidRDefault="00577F9D" w:rsidP="00577F9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77F9D" w:rsidRPr="00577F9D" w:rsidRDefault="00577F9D" w:rsidP="00577F9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77F9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COMENTARIOS ADICIONALES: </w:t>
                            </w:r>
                            <w:r w:rsidRPr="00577F9D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Esta actividad se enmarca en descubrir y apreciar expresiones musicales de nuestro país, en este caso del </w:t>
                            </w:r>
                            <w:r w:rsidR="00183BFF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Norte</w:t>
                            </w:r>
                            <w:r w:rsidRPr="00577F9D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de Chile</w:t>
                            </w:r>
                            <w:r w:rsidR="00183BFF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, descubriendo su instrumentación característica e identificando </w:t>
                            </w:r>
                            <w:r w:rsidR="00EC15E6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sus sonoridades</w:t>
                            </w:r>
                            <w:r w:rsidR="00183BFF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en distintas audiciones.</w:t>
                            </w:r>
                            <w:r w:rsidR="00EC15E6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Esta sesión se caracteriza por priorizar el escuchar mucha música ¡Disfrútala!</w:t>
                            </w:r>
                          </w:p>
                          <w:p w:rsidR="00577F9D" w:rsidRDefault="00577F9D" w:rsidP="00577F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577F9D" w:rsidRPr="00577F9D" w:rsidRDefault="00577F9D" w:rsidP="00577F9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77F9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INSTRUCCIONES GENERALES:</w:t>
                            </w:r>
                            <w:r w:rsidR="00EC15E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C15E6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Esta guía tiene dos actividades, la primera busca descubrir los instrumentos musicales de la zona norte, por lo tanto, observa su video y registra tus apuntes en la tabla. En la segunda actividad es necesario escuchar cada uno de los audios e identificar su instrumentación presente. </w:t>
                            </w:r>
                            <w:r w:rsidRPr="00577F9D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Esta actividad será evaluada a partir de los criterios de </w:t>
                            </w:r>
                            <w:r w:rsidR="00EC15E6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evaluación de la última página. </w:t>
                            </w:r>
                          </w:p>
                          <w:p w:rsidR="00577F9D" w:rsidRDefault="00577F9D" w:rsidP="00577F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183BFF" w:rsidRDefault="00183BFF" w:rsidP="00183BF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5E3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TIEMPO ESTIMADO DE REALIZACIÓN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: 1 hora.</w:t>
                            </w:r>
                          </w:p>
                          <w:p w:rsidR="00183BFF" w:rsidRPr="000271D1" w:rsidRDefault="00183BFF" w:rsidP="00183BFF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71D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FECHA DE ENTREGA: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0271D1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0271D1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20 de Mayo.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71D1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(Se puede enviar antes)</w:t>
                            </w:r>
                          </w:p>
                          <w:p w:rsidR="00183BFF" w:rsidRPr="00577F9D" w:rsidRDefault="00183BFF" w:rsidP="00577F9D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7.75pt;margin-top:8.8pt;width:486.8pt;height:1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" filled="f" strokecolor="black [3213]" strokeweight="2.25pt">
                <v:stroke dashstyle="1 1"/>
                <v:textbox>
                  <w:txbxContent>
                    <w:p w:rsidR="00577F9D" w:rsidRDefault="00577F9D" w:rsidP="00577F9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577F9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OBJETIVO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DE APRENDIZAJE</w:t>
                      </w:r>
                      <w:r w:rsidRPr="00577F9D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183BFF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Identificar auditivamente instrumentación musical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escuchando activamente repertorio </w:t>
                      </w:r>
                      <w:r w:rsidR="00183BFF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tradicional de Zona Norte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de Chile.</w:t>
                      </w:r>
                    </w:p>
                    <w:p w:rsidR="00577F9D" w:rsidRPr="00577F9D" w:rsidRDefault="00577F9D" w:rsidP="00577F9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  <w:p w:rsidR="00577F9D" w:rsidRPr="00577F9D" w:rsidRDefault="00577F9D" w:rsidP="00577F9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577F9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COMENTARIOS ADICIONALES: </w:t>
                      </w:r>
                      <w:r w:rsidRPr="00577F9D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Esta actividad se enmarca en descubrir y apreciar expresiones musicales de nuestro país, en este caso del </w:t>
                      </w:r>
                      <w:r w:rsidR="00183BFF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Norte</w:t>
                      </w:r>
                      <w:r w:rsidRPr="00577F9D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de Chile</w:t>
                      </w:r>
                      <w:r w:rsidR="00183BFF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descubriendo su instrumentación característica e identificando </w:t>
                      </w:r>
                      <w:r w:rsidR="00EC15E6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sus sonoridades</w:t>
                      </w:r>
                      <w:r w:rsidR="00183BFF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en distintas audiciones.</w:t>
                      </w:r>
                      <w:r w:rsidR="00EC15E6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Esta sesión se caracteriza por priorizar el escuchar mucha música ¡Disfrútala!</w:t>
                      </w:r>
                    </w:p>
                    <w:p w:rsidR="00577F9D" w:rsidRDefault="00577F9D" w:rsidP="00577F9D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  <w:p w:rsidR="00577F9D" w:rsidRPr="00577F9D" w:rsidRDefault="00577F9D" w:rsidP="00577F9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577F9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INSTRUCCIONES GENERALES:</w:t>
                      </w:r>
                      <w:r w:rsidR="00EC15E6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C15E6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Esta guía tiene dos actividades, la primera busca descubrir los instrumentos musicales de la zona norte, por lo tanto, observa su video y registra tus apuntes en la tabla. En la segunda actividad es necesario escuchar cada uno de los audios e identificar su instrumentación presente. </w:t>
                      </w:r>
                      <w:r w:rsidRPr="00577F9D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Esta actividad será evaluada a partir de los criterios de </w:t>
                      </w:r>
                      <w:r w:rsidR="00EC15E6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evaluación de la última página. </w:t>
                      </w:r>
                    </w:p>
                    <w:p w:rsidR="00577F9D" w:rsidRDefault="00577F9D" w:rsidP="00577F9D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  <w:p w:rsidR="00183BFF" w:rsidRDefault="00183BFF" w:rsidP="00183BF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D5E3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TIEMPO ESTIMADO DE REALIZACIÓN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: 1 hora.</w:t>
                      </w:r>
                    </w:p>
                    <w:p w:rsidR="00183BFF" w:rsidRPr="000271D1" w:rsidRDefault="00183BFF" w:rsidP="00183BFF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0271D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FECHA DE ENTREGA: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gramStart"/>
                      <w:r w:rsidRPr="000271D1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0271D1"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20 de Mayo.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71D1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(Se puede enviar antes)</w:t>
                      </w:r>
                    </w:p>
                    <w:p w:rsidR="00183BFF" w:rsidRPr="00577F9D" w:rsidRDefault="00183BFF" w:rsidP="00577F9D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577F9D" w:rsidRDefault="00577F9D" w:rsidP="002D6359">
      <w:pPr>
        <w:ind w:left="-284"/>
        <w:jc w:val="both"/>
        <w:rPr>
          <w:b/>
          <w:bCs/>
          <w:sz w:val="20"/>
          <w:szCs w:val="20"/>
          <w:lang w:val="es-ES"/>
        </w:rPr>
      </w:pPr>
    </w:p>
    <w:p w:rsidR="00183BFF" w:rsidRDefault="00183BFF" w:rsidP="00B3026D">
      <w:pPr>
        <w:jc w:val="both"/>
        <w:rPr>
          <w:sz w:val="22"/>
          <w:szCs w:val="22"/>
          <w:lang w:val="es-ES"/>
        </w:rPr>
      </w:pPr>
    </w:p>
    <w:p w:rsidR="00B3026D" w:rsidRDefault="00B3026D" w:rsidP="00B3026D">
      <w:pPr>
        <w:jc w:val="both"/>
        <w:rPr>
          <w:b/>
          <w:bCs/>
          <w:sz w:val="22"/>
          <w:szCs w:val="22"/>
          <w:lang w:val="es-ES"/>
        </w:rPr>
      </w:pPr>
    </w:p>
    <w:p w:rsidR="00183BFF" w:rsidRDefault="00183BFF" w:rsidP="002D6359">
      <w:pPr>
        <w:ind w:left="-284"/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MÚSICA NORTINA DE CHILE</w:t>
      </w:r>
    </w:p>
    <w:p w:rsidR="00183BFF" w:rsidRDefault="00183BFF" w:rsidP="002D6359">
      <w:pPr>
        <w:ind w:left="-28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Cómo ya hemos descubierto anteriormente, nuestro país se caracteriza por poseer variada música según su zona geográfica, variando sus ritmos, su instrumentación, sus letras y su sentido. La zona norte no es la excepción y presenta una sonoridad particular, con instrumentos únicos y pertenecientes a pueblos originarios de </w:t>
      </w:r>
      <w:r w:rsidR="00EC15E6">
        <w:rPr>
          <w:sz w:val="22"/>
          <w:szCs w:val="22"/>
          <w:lang w:val="es-ES"/>
        </w:rPr>
        <w:t>Latinoamérica</w:t>
      </w:r>
      <w:r>
        <w:rPr>
          <w:sz w:val="22"/>
          <w:szCs w:val="22"/>
          <w:lang w:val="es-ES"/>
        </w:rPr>
        <w:t xml:space="preserve">. Recordemos que nuestra zona norte tiene frontera con Perú y Bolivia, por lo tanto, estos tres países comparten gran parte de sus ritmos e instrumentación, legado del </w:t>
      </w:r>
      <w:r w:rsidR="00EC15E6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mperio Inca.</w:t>
      </w:r>
    </w:p>
    <w:p w:rsidR="00183BFF" w:rsidRDefault="00183BFF" w:rsidP="002D6359">
      <w:pPr>
        <w:ind w:left="-284"/>
        <w:jc w:val="both"/>
        <w:rPr>
          <w:sz w:val="22"/>
          <w:szCs w:val="22"/>
          <w:lang w:val="es-ES"/>
        </w:rPr>
      </w:pPr>
    </w:p>
    <w:p w:rsidR="00183BFF" w:rsidRDefault="00183BFF" w:rsidP="00B3026D">
      <w:pPr>
        <w:ind w:left="-284"/>
        <w:jc w:val="both"/>
        <w:rPr>
          <w:b/>
          <w:bCs/>
          <w:sz w:val="22"/>
          <w:szCs w:val="22"/>
          <w:lang w:val="es-ES"/>
        </w:rPr>
      </w:pPr>
      <w:r w:rsidRPr="00183BFF">
        <w:rPr>
          <w:b/>
          <w:bCs/>
          <w:sz w:val="22"/>
          <w:szCs w:val="22"/>
          <w:lang w:val="es-ES"/>
        </w:rPr>
        <w:t>ACTIVIDAD 1. CONOCIENDO Y DESCRIBIENDO INSTRUMENTOS.</w:t>
      </w:r>
    </w:p>
    <w:p w:rsidR="00183BFF" w:rsidRPr="00183BFF" w:rsidRDefault="00183BFF" w:rsidP="002D6359">
      <w:pPr>
        <w:ind w:left="-28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Observa el siguiente video, reconociendo los instrumentos presentes en </w:t>
      </w:r>
      <w:r w:rsidR="00EC15E6">
        <w:rPr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>l y describiendo, con tus propias palabras, su tipo de sonoridad a partir de ideas, percepciones o emociones que te pueda evocar.</w:t>
      </w:r>
      <w:r w:rsidR="00B3026D">
        <w:rPr>
          <w:sz w:val="22"/>
          <w:szCs w:val="22"/>
          <w:lang w:val="es-ES"/>
        </w:rPr>
        <w:t xml:space="preserve"> El primero estará a modo de ejemplo, completa los demás.</w:t>
      </w:r>
    </w:p>
    <w:p w:rsidR="002D6359" w:rsidRDefault="002D6359" w:rsidP="00B3026D">
      <w:pPr>
        <w:jc w:val="both"/>
        <w:rPr>
          <w:i/>
          <w:iCs/>
          <w:sz w:val="22"/>
          <w:szCs w:val="22"/>
          <w:lang w:val="es-ES"/>
        </w:rPr>
      </w:pPr>
    </w:p>
    <w:tbl>
      <w:tblPr>
        <w:tblStyle w:val="Tablaconcuadrcula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796"/>
      </w:tblGrid>
      <w:tr w:rsidR="00577F9D" w:rsidTr="005B0BC5">
        <w:trPr>
          <w:trHeight w:val="867"/>
        </w:trPr>
        <w:tc>
          <w:tcPr>
            <w:tcW w:w="1839" w:type="dxa"/>
            <w:vAlign w:val="center"/>
          </w:tcPr>
          <w:p w:rsidR="00577F9D" w:rsidRPr="005B0BC5" w:rsidRDefault="005B0BC5" w:rsidP="005B0BC5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"https://upload.wikimedia.org/wikipedia/commons/thumb/0/09/YouTube_full-color_icon_%282017%29.svg/71px-YouTube_full-color_icon_%282017%29.svg.png"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638322" cy="44754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23" cy="4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796" w:type="dxa"/>
          </w:tcPr>
          <w:p w:rsidR="00577F9D" w:rsidRPr="00E56F82" w:rsidRDefault="00577F9D" w:rsidP="00577F9D">
            <w:pPr>
              <w:ind w:left="-284" w:firstLine="284"/>
              <w:jc w:val="both"/>
              <w:rPr>
                <w:sz w:val="22"/>
                <w:szCs w:val="22"/>
                <w:lang w:val="es-ES"/>
              </w:rPr>
            </w:pPr>
            <w:r w:rsidRPr="00E56F82">
              <w:rPr>
                <w:b/>
                <w:bCs/>
                <w:sz w:val="22"/>
                <w:szCs w:val="22"/>
                <w:lang w:val="es-ES"/>
              </w:rPr>
              <w:t>Link</w:t>
            </w:r>
            <w:r w:rsidRPr="00E56F82">
              <w:rPr>
                <w:sz w:val="22"/>
                <w:szCs w:val="22"/>
                <w:lang w:val="es-ES"/>
              </w:rPr>
              <w:t xml:space="preserve">: </w:t>
            </w:r>
            <w:hyperlink r:id="rId7" w:history="1">
              <w:r w:rsidR="00183BFF" w:rsidRPr="00183BFF">
                <w:rPr>
                  <w:rStyle w:val="Hipervnculo"/>
                  <w:sz w:val="22"/>
                  <w:szCs w:val="22"/>
                  <w:lang w:val="es-ES"/>
                </w:rPr>
                <w:t>https://www.youtube.com/watch?v=rFWRGGHqWmk&amp;t=</w:t>
              </w:r>
            </w:hyperlink>
          </w:p>
          <w:p w:rsidR="00577F9D" w:rsidRPr="00E56F82" w:rsidRDefault="00577F9D" w:rsidP="00183BFF">
            <w:pPr>
              <w:ind w:left="-284" w:firstLine="284"/>
              <w:jc w:val="both"/>
              <w:rPr>
                <w:sz w:val="22"/>
                <w:szCs w:val="22"/>
              </w:rPr>
            </w:pPr>
            <w:r w:rsidRPr="00E56F82">
              <w:rPr>
                <w:b/>
                <w:bCs/>
                <w:sz w:val="22"/>
                <w:szCs w:val="22"/>
                <w:lang w:val="es-ES"/>
              </w:rPr>
              <w:t>Nombre</w:t>
            </w:r>
            <w:r w:rsidRPr="00E56F82">
              <w:rPr>
                <w:sz w:val="22"/>
                <w:szCs w:val="22"/>
                <w:lang w:val="es-ES"/>
              </w:rPr>
              <w:t xml:space="preserve"> </w:t>
            </w:r>
            <w:r w:rsidRPr="00E56F82">
              <w:rPr>
                <w:b/>
                <w:bCs/>
                <w:sz w:val="22"/>
                <w:szCs w:val="22"/>
                <w:lang w:val="es-ES"/>
              </w:rPr>
              <w:t>del</w:t>
            </w:r>
            <w:r w:rsidRPr="00E56F82">
              <w:rPr>
                <w:sz w:val="22"/>
                <w:szCs w:val="22"/>
                <w:lang w:val="es-ES"/>
              </w:rPr>
              <w:t xml:space="preserve"> </w:t>
            </w:r>
            <w:r w:rsidRPr="00E56F82">
              <w:rPr>
                <w:b/>
                <w:bCs/>
                <w:sz w:val="22"/>
                <w:szCs w:val="22"/>
                <w:lang w:val="es-ES"/>
              </w:rPr>
              <w:t>video</w:t>
            </w:r>
            <w:r w:rsidRPr="00E56F82">
              <w:rPr>
                <w:sz w:val="22"/>
                <w:szCs w:val="22"/>
                <w:lang w:val="es-ES"/>
              </w:rPr>
              <w:t xml:space="preserve">: </w:t>
            </w:r>
            <w:r w:rsidR="00183BFF" w:rsidRPr="00183BFF">
              <w:rPr>
                <w:sz w:val="22"/>
                <w:szCs w:val="22"/>
              </w:rPr>
              <w:t>Instrumentos Musicales Norte de Chile</w:t>
            </w:r>
          </w:p>
          <w:p w:rsidR="00577F9D" w:rsidRPr="00577F9D" w:rsidRDefault="00577F9D" w:rsidP="00577F9D">
            <w:pPr>
              <w:ind w:left="-284" w:firstLine="284"/>
              <w:jc w:val="both"/>
              <w:rPr>
                <w:sz w:val="22"/>
                <w:szCs w:val="22"/>
              </w:rPr>
            </w:pPr>
            <w:r w:rsidRPr="00E56F82">
              <w:rPr>
                <w:b/>
                <w:bCs/>
                <w:sz w:val="22"/>
                <w:szCs w:val="22"/>
              </w:rPr>
              <w:t>Canal</w:t>
            </w:r>
            <w:r w:rsidRPr="00E56F82">
              <w:rPr>
                <w:sz w:val="22"/>
                <w:szCs w:val="22"/>
              </w:rPr>
              <w:t xml:space="preserve">: </w:t>
            </w:r>
            <w:r w:rsidR="00183BFF">
              <w:rPr>
                <w:sz w:val="22"/>
                <w:szCs w:val="22"/>
              </w:rPr>
              <w:t>Daniela Reygada Pizarro</w:t>
            </w:r>
          </w:p>
        </w:tc>
      </w:tr>
    </w:tbl>
    <w:p w:rsidR="00E56F82" w:rsidRDefault="00E56F82" w:rsidP="005B0BC5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184"/>
      </w:tblGrid>
      <w:tr w:rsidR="00B3026D" w:rsidTr="00B3026D">
        <w:tc>
          <w:tcPr>
            <w:tcW w:w="1980" w:type="dxa"/>
            <w:shd w:val="clear" w:color="auto" w:fill="E2EFD9" w:themeFill="accent6" w:themeFillTint="33"/>
          </w:tcPr>
          <w:p w:rsidR="00B3026D" w:rsidRPr="00B3026D" w:rsidRDefault="00B3026D" w:rsidP="00B3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B3026D">
              <w:rPr>
                <w:b/>
                <w:bCs/>
                <w:sz w:val="22"/>
                <w:szCs w:val="22"/>
              </w:rPr>
              <w:t>INSTRUMENTO</w:t>
            </w:r>
          </w:p>
        </w:tc>
        <w:tc>
          <w:tcPr>
            <w:tcW w:w="7184" w:type="dxa"/>
            <w:shd w:val="clear" w:color="auto" w:fill="E2EFD9" w:themeFill="accent6" w:themeFillTint="33"/>
          </w:tcPr>
          <w:p w:rsidR="00B3026D" w:rsidRPr="00B3026D" w:rsidRDefault="00B3026D" w:rsidP="00B3026D">
            <w:pPr>
              <w:jc w:val="center"/>
              <w:rPr>
                <w:b/>
                <w:bCs/>
                <w:sz w:val="22"/>
                <w:szCs w:val="22"/>
              </w:rPr>
            </w:pPr>
            <w:r w:rsidRPr="00B3026D">
              <w:rPr>
                <w:b/>
                <w:bCs/>
                <w:sz w:val="22"/>
                <w:szCs w:val="22"/>
              </w:rPr>
              <w:t>¿CÓMO DESCRIBIRIAS SU SONIDO?</w:t>
            </w:r>
          </w:p>
        </w:tc>
      </w:tr>
      <w:tr w:rsidR="00B3026D" w:rsidTr="00B3026D">
        <w:tc>
          <w:tcPr>
            <w:tcW w:w="1980" w:type="dxa"/>
            <w:vAlign w:val="center"/>
          </w:tcPr>
          <w:p w:rsidR="00B3026D" w:rsidRDefault="00B3026D" w:rsidP="00B3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Charango</w:t>
            </w:r>
          </w:p>
        </w:tc>
        <w:tc>
          <w:tcPr>
            <w:tcW w:w="7184" w:type="dxa"/>
            <w:vAlign w:val="center"/>
          </w:tcPr>
          <w:p w:rsidR="00B3026D" w:rsidRPr="00B3026D" w:rsidRDefault="00B3026D" w:rsidP="00EC15E6">
            <w:pPr>
              <w:rPr>
                <w:i/>
                <w:iCs/>
                <w:sz w:val="22"/>
                <w:szCs w:val="22"/>
              </w:rPr>
            </w:pPr>
            <w:r w:rsidRPr="00B3026D">
              <w:rPr>
                <w:i/>
                <w:iCs/>
                <w:sz w:val="22"/>
                <w:szCs w:val="22"/>
              </w:rPr>
              <w:t xml:space="preserve">Tiene un sonido muy agudo, parece una guitarra pero mucho más ‘chillona’. Tiene muchas cuerdas y las tocan muy rápido, </w:t>
            </w:r>
            <w:r w:rsidR="00EC15E6">
              <w:rPr>
                <w:i/>
                <w:iCs/>
                <w:sz w:val="22"/>
                <w:szCs w:val="22"/>
              </w:rPr>
              <w:t xml:space="preserve">tocando </w:t>
            </w:r>
            <w:r w:rsidRPr="00B3026D">
              <w:rPr>
                <w:i/>
                <w:iCs/>
                <w:sz w:val="22"/>
                <w:szCs w:val="22"/>
              </w:rPr>
              <w:t>todas al mismo tiempo. Me gusta su sonido, me recuerda a la música que escucha mi papá.</w:t>
            </w:r>
          </w:p>
        </w:tc>
      </w:tr>
      <w:tr w:rsidR="00B3026D" w:rsidTr="00B3026D">
        <w:tc>
          <w:tcPr>
            <w:tcW w:w="1980" w:type="dxa"/>
            <w:vAlign w:val="center"/>
          </w:tcPr>
          <w:p w:rsidR="00B3026D" w:rsidRDefault="00B3026D" w:rsidP="00B3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84" w:type="dxa"/>
            <w:vAlign w:val="center"/>
          </w:tcPr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</w:tc>
      </w:tr>
      <w:tr w:rsidR="00B3026D" w:rsidTr="00B3026D">
        <w:tc>
          <w:tcPr>
            <w:tcW w:w="1980" w:type="dxa"/>
            <w:vAlign w:val="center"/>
          </w:tcPr>
          <w:p w:rsidR="00B3026D" w:rsidRDefault="00B3026D" w:rsidP="00B3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84" w:type="dxa"/>
            <w:vAlign w:val="center"/>
          </w:tcPr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</w:tc>
      </w:tr>
      <w:tr w:rsidR="00B3026D" w:rsidTr="00B3026D">
        <w:tc>
          <w:tcPr>
            <w:tcW w:w="1980" w:type="dxa"/>
            <w:vAlign w:val="center"/>
          </w:tcPr>
          <w:p w:rsidR="00B3026D" w:rsidRDefault="00B3026D" w:rsidP="00B3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84" w:type="dxa"/>
            <w:vAlign w:val="center"/>
          </w:tcPr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</w:tc>
      </w:tr>
      <w:tr w:rsidR="00B3026D" w:rsidTr="00B3026D">
        <w:tc>
          <w:tcPr>
            <w:tcW w:w="1980" w:type="dxa"/>
            <w:vAlign w:val="center"/>
          </w:tcPr>
          <w:p w:rsidR="00B3026D" w:rsidRDefault="00B3026D" w:rsidP="00B3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84" w:type="dxa"/>
            <w:vAlign w:val="center"/>
          </w:tcPr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  <w:p w:rsidR="00B3026D" w:rsidRDefault="00B3026D" w:rsidP="00B302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026D" w:rsidRPr="004C55E6" w:rsidRDefault="00B3026D" w:rsidP="005B0BC5">
      <w:pPr>
        <w:jc w:val="both"/>
        <w:rPr>
          <w:b/>
          <w:bCs/>
          <w:sz w:val="22"/>
          <w:szCs w:val="22"/>
        </w:rPr>
      </w:pPr>
      <w:r w:rsidRPr="004C55E6">
        <w:rPr>
          <w:b/>
          <w:bCs/>
          <w:sz w:val="22"/>
          <w:szCs w:val="22"/>
        </w:rPr>
        <w:lastRenderedPageBreak/>
        <w:t>ACTIVIDAD 2.</w:t>
      </w:r>
      <w:r>
        <w:rPr>
          <w:sz w:val="22"/>
          <w:szCs w:val="22"/>
        </w:rPr>
        <w:t xml:space="preserve"> </w:t>
      </w:r>
      <w:r w:rsidRPr="00B3026D">
        <w:rPr>
          <w:b/>
          <w:bCs/>
          <w:sz w:val="22"/>
          <w:szCs w:val="22"/>
        </w:rPr>
        <w:t>IDENTIFICAR INSTRUMENTOS ESCUCHANDO MÚSICA</w:t>
      </w:r>
      <w:r w:rsidR="004C55E6">
        <w:rPr>
          <w:b/>
          <w:bCs/>
          <w:sz w:val="22"/>
          <w:szCs w:val="22"/>
        </w:rPr>
        <w:t xml:space="preserve"> INSTRUMENTAL</w:t>
      </w:r>
    </w:p>
    <w:p w:rsidR="00B3026D" w:rsidRDefault="00B3026D" w:rsidP="005B0BC5">
      <w:pPr>
        <w:jc w:val="both"/>
        <w:rPr>
          <w:sz w:val="22"/>
          <w:szCs w:val="22"/>
        </w:rPr>
      </w:pPr>
      <w:r>
        <w:rPr>
          <w:sz w:val="22"/>
          <w:szCs w:val="22"/>
        </w:rPr>
        <w:t>Después de haber reconocido la sonoridad de algunos instrumentos característicos de la zona norte de nuestro país, es momento de reconocerlos en distintas música nortina</w:t>
      </w:r>
      <w:r w:rsidR="004C55E6">
        <w:rPr>
          <w:sz w:val="22"/>
          <w:szCs w:val="22"/>
        </w:rPr>
        <w:t>, priorizando los formatos inst</w:t>
      </w:r>
      <w:r w:rsidR="00EC15E6">
        <w:rPr>
          <w:sz w:val="22"/>
          <w:szCs w:val="22"/>
        </w:rPr>
        <w:t>ru</w:t>
      </w:r>
      <w:r w:rsidR="004C55E6">
        <w:rPr>
          <w:sz w:val="22"/>
          <w:szCs w:val="22"/>
        </w:rPr>
        <w:t>mentales.</w:t>
      </w:r>
      <w:r>
        <w:rPr>
          <w:sz w:val="22"/>
          <w:szCs w:val="22"/>
        </w:rPr>
        <w:t xml:space="preserve"> Es importante recordar que la música característica de esta zona de Chile también tiene presente otros instrumentos que ya conoces con anterioridad tales como: Guitarra, Caja y otros insturmentos de percusi</w:t>
      </w:r>
      <w:r w:rsidR="0019152D">
        <w:rPr>
          <w:sz w:val="22"/>
          <w:szCs w:val="22"/>
        </w:rPr>
        <w:t xml:space="preserve">ones menores como el </w:t>
      </w:r>
      <w:r>
        <w:rPr>
          <w:sz w:val="22"/>
          <w:szCs w:val="22"/>
        </w:rPr>
        <w:t>pandero, palo de agúa, cascabeles, etc</w:t>
      </w:r>
      <w:r w:rsidR="0019152D">
        <w:rPr>
          <w:sz w:val="22"/>
          <w:szCs w:val="22"/>
        </w:rPr>
        <w:t>.</w:t>
      </w:r>
    </w:p>
    <w:p w:rsidR="00B3026D" w:rsidRDefault="00B3026D" w:rsidP="005B0BC5">
      <w:pPr>
        <w:jc w:val="both"/>
        <w:rPr>
          <w:sz w:val="22"/>
          <w:szCs w:val="22"/>
        </w:rPr>
      </w:pPr>
    </w:p>
    <w:p w:rsidR="00B3026D" w:rsidRDefault="00B3026D" w:rsidP="005B0BC5">
      <w:pPr>
        <w:jc w:val="both"/>
        <w:rPr>
          <w:sz w:val="22"/>
          <w:szCs w:val="22"/>
        </w:rPr>
      </w:pPr>
      <w:r w:rsidRPr="00B3026D">
        <w:rPr>
          <w:b/>
          <w:bCs/>
          <w:sz w:val="22"/>
          <w:szCs w:val="22"/>
        </w:rPr>
        <w:t>INSTRUCCIÓN</w:t>
      </w:r>
      <w:r>
        <w:rPr>
          <w:sz w:val="22"/>
          <w:szCs w:val="22"/>
        </w:rPr>
        <w:t>: Escucha cada una de elas siguientes audiciones y reconoce los instrumentos presentes y ausentes. Recuerda marcar con una X cada opción. La primera audición estará realizada a modo de ejemplo. ¡Escucha su audio y compara los resultados!</w:t>
      </w:r>
    </w:p>
    <w:p w:rsidR="00B3026D" w:rsidRPr="004C55E6" w:rsidRDefault="00B3026D" w:rsidP="005B0BC5">
      <w:pPr>
        <w:jc w:val="both"/>
        <w:rPr>
          <w:sz w:val="15"/>
          <w:szCs w:val="15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137"/>
        <w:gridCol w:w="1113"/>
        <w:gridCol w:w="245"/>
        <w:gridCol w:w="2139"/>
        <w:gridCol w:w="1229"/>
        <w:gridCol w:w="1160"/>
      </w:tblGrid>
      <w:tr w:rsidR="00B3026D" w:rsidTr="004C55E6">
        <w:trPr>
          <w:jc w:val="center"/>
        </w:trPr>
        <w:tc>
          <w:tcPr>
            <w:tcW w:w="4360" w:type="dxa"/>
            <w:gridSpan w:val="3"/>
            <w:shd w:val="clear" w:color="auto" w:fill="C5E0B3" w:themeFill="accent6" w:themeFillTint="66"/>
          </w:tcPr>
          <w:p w:rsidR="00B3026D" w:rsidRDefault="00B3026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19152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253" w:type="dxa"/>
            <w:vMerge w:val="restart"/>
            <w:shd w:val="clear" w:color="auto" w:fill="767171" w:themeFill="background2" w:themeFillShade="80"/>
          </w:tcPr>
          <w:p w:rsidR="00B3026D" w:rsidRDefault="00B3026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51" w:type="dxa"/>
            <w:gridSpan w:val="3"/>
            <w:shd w:val="clear" w:color="auto" w:fill="C5E0B3" w:themeFill="accent6" w:themeFillTint="66"/>
          </w:tcPr>
          <w:p w:rsidR="00B3026D" w:rsidRDefault="00B3026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19152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</w:tr>
      <w:tr w:rsidR="0019152D" w:rsidTr="004C55E6">
        <w:trPr>
          <w:jc w:val="center"/>
        </w:trPr>
        <w:tc>
          <w:tcPr>
            <w:tcW w:w="4360" w:type="dxa"/>
            <w:gridSpan w:val="3"/>
            <w:shd w:val="clear" w:color="auto" w:fill="DEEAF6" w:themeFill="accent5" w:themeFillTint="33"/>
          </w:tcPr>
          <w:p w:rsidR="0019152D" w:rsidRP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19152D">
              <w:rPr>
                <w:sz w:val="22"/>
                <w:szCs w:val="22"/>
                <w:lang w:val="es-ES"/>
              </w:rPr>
              <w:t>Illapu</w:t>
            </w:r>
            <w:proofErr w:type="spellEnd"/>
            <w:r w:rsidRPr="0019152D">
              <w:rPr>
                <w:sz w:val="22"/>
                <w:szCs w:val="22"/>
                <w:lang w:val="es-ES"/>
              </w:rPr>
              <w:t xml:space="preserve"> – Bailando en </w:t>
            </w:r>
            <w:proofErr w:type="spellStart"/>
            <w:r w:rsidRPr="0019152D">
              <w:rPr>
                <w:sz w:val="22"/>
                <w:szCs w:val="22"/>
                <w:lang w:val="es-ES"/>
              </w:rPr>
              <w:t>Isluga</w:t>
            </w:r>
            <w:proofErr w:type="spellEnd"/>
          </w:p>
          <w:p w:rsidR="0019152D" w:rsidRP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19152D" w:rsidRDefault="0092198A" w:rsidP="0019152D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hyperlink r:id="rId8" w:history="1">
              <w:r w:rsidR="0019152D" w:rsidRPr="0019152D">
                <w:rPr>
                  <w:rStyle w:val="Hipervnculo"/>
                  <w:sz w:val="18"/>
                  <w:szCs w:val="18"/>
                  <w:lang w:val="es-ES"/>
                </w:rPr>
                <w:t>https://www.youtube.com/watch?v=73oU802SwqU</w:t>
              </w:r>
            </w:hyperlink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51" w:type="dxa"/>
            <w:gridSpan w:val="3"/>
            <w:shd w:val="clear" w:color="auto" w:fill="DEEAF6" w:themeFill="accent5" w:themeFillTint="33"/>
          </w:tcPr>
          <w:p w:rsidR="0019152D" w:rsidRPr="0019152D" w:rsidRDefault="0019152D" w:rsidP="00191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Bafona</w:t>
            </w:r>
            <w:r w:rsidRPr="0019152D">
              <w:rPr>
                <w:sz w:val="22"/>
                <w:szCs w:val="22"/>
              </w:rPr>
              <w:t xml:space="preserve"> - Cueca de Chiapa</w:t>
            </w:r>
          </w:p>
          <w:p w:rsidR="0019152D" w:rsidRP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19152D" w:rsidRDefault="0092198A" w:rsidP="0019152D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hyperlink r:id="rId9" w:history="1">
              <w:r w:rsidR="0019152D" w:rsidRPr="0019152D">
                <w:rPr>
                  <w:rStyle w:val="Hipervnculo"/>
                  <w:sz w:val="18"/>
                  <w:szCs w:val="18"/>
                  <w:lang w:val="es-ES"/>
                </w:rPr>
                <w:t>https://www.youtube.com/watch?v=G_B7LqlHibQ&amp;amp=</w:t>
              </w:r>
            </w:hyperlink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B3026D" w:rsidRDefault="00B3026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978" w:type="dxa"/>
          </w:tcPr>
          <w:p w:rsidR="00B3026D" w:rsidRDefault="00B3026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119" w:type="dxa"/>
          </w:tcPr>
          <w:p w:rsidR="00B3026D" w:rsidRDefault="00B3026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B3026D" w:rsidRDefault="00B3026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B3026D" w:rsidRDefault="00B3026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234" w:type="dxa"/>
          </w:tcPr>
          <w:p w:rsidR="00B3026D" w:rsidRDefault="00B3026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168" w:type="dxa"/>
          </w:tcPr>
          <w:p w:rsidR="00B3026D" w:rsidRDefault="00B3026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vMerge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Pr="002140C3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263" w:type="dxa"/>
          </w:tcPr>
          <w:p w:rsid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263" w:type="dxa"/>
          </w:tcPr>
          <w:p w:rsid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978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  <w:r w:rsidRPr="004C55E6">
              <w:rPr>
                <w:sz w:val="22"/>
                <w:szCs w:val="22"/>
                <w:lang w:val="es-ES"/>
              </w:rPr>
              <w:t>X</w:t>
            </w:r>
          </w:p>
        </w:tc>
        <w:tc>
          <w:tcPr>
            <w:tcW w:w="1119" w:type="dxa"/>
          </w:tcPr>
          <w:p w:rsidR="0019152D" w:rsidRPr="004C55E6" w:rsidRDefault="0019152D" w:rsidP="0019152D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3" w:type="dxa"/>
            <w:shd w:val="clear" w:color="auto" w:fill="767171" w:themeFill="background2" w:themeFillShade="80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</w:tcPr>
          <w:p w:rsidR="0019152D" w:rsidRDefault="0019152D" w:rsidP="0019152D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1234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68" w:type="dxa"/>
          </w:tcPr>
          <w:p w:rsidR="0019152D" w:rsidRDefault="0019152D" w:rsidP="0019152D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B3026D" w:rsidRPr="004C55E6" w:rsidRDefault="00B3026D" w:rsidP="005B0BC5">
      <w:pPr>
        <w:jc w:val="both"/>
        <w:rPr>
          <w:sz w:val="13"/>
          <w:szCs w:val="1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1137"/>
        <w:gridCol w:w="1066"/>
        <w:gridCol w:w="236"/>
        <w:gridCol w:w="2303"/>
        <w:gridCol w:w="1137"/>
        <w:gridCol w:w="1087"/>
      </w:tblGrid>
      <w:tr w:rsidR="004C55E6" w:rsidTr="004C55E6">
        <w:trPr>
          <w:jc w:val="center"/>
        </w:trPr>
        <w:tc>
          <w:tcPr>
            <w:tcW w:w="4401" w:type="dxa"/>
            <w:gridSpan w:val="3"/>
            <w:shd w:val="clear" w:color="auto" w:fill="C5E0B3" w:themeFill="accent6" w:themeFillTint="66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4C55E6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767171" w:themeFill="background2" w:themeFillShade="80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27" w:type="dxa"/>
            <w:gridSpan w:val="3"/>
            <w:shd w:val="clear" w:color="auto" w:fill="C5E0B3" w:themeFill="accent6" w:themeFillTint="66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4C55E6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</w:tr>
      <w:tr w:rsidR="0019152D" w:rsidTr="004C55E6">
        <w:trPr>
          <w:jc w:val="center"/>
        </w:trPr>
        <w:tc>
          <w:tcPr>
            <w:tcW w:w="4401" w:type="dxa"/>
            <w:gridSpan w:val="3"/>
            <w:shd w:val="clear" w:color="auto" w:fill="DEEAF6" w:themeFill="accent5" w:themeFillTint="33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Inti </w:t>
            </w:r>
            <w:proofErr w:type="spellStart"/>
            <w:r>
              <w:rPr>
                <w:sz w:val="22"/>
                <w:szCs w:val="22"/>
                <w:lang w:val="es-ES"/>
              </w:rPr>
              <w:t>Illimani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– Altura</w:t>
            </w:r>
          </w:p>
          <w:p w:rsidR="0019152D" w:rsidRPr="004C55E6" w:rsidRDefault="0019152D" w:rsidP="004C55E6">
            <w:pPr>
              <w:jc w:val="center"/>
              <w:rPr>
                <w:i/>
                <w:iCs/>
                <w:sz w:val="22"/>
                <w:szCs w:val="22"/>
                <w:lang w:val="es-ES"/>
              </w:rPr>
            </w:pPr>
            <w:r w:rsidRPr="004C55E6">
              <w:rPr>
                <w:i/>
                <w:iCs/>
                <w:sz w:val="22"/>
                <w:szCs w:val="22"/>
                <w:lang w:val="es-ES"/>
              </w:rPr>
              <w:t>(Video en vivo. ¡Puedes ver los instrumentos!)</w:t>
            </w:r>
          </w:p>
          <w:p w:rsidR="0019152D" w:rsidRDefault="0092198A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hyperlink r:id="rId10" w:history="1">
              <w:r w:rsidR="0019152D" w:rsidRPr="0019152D">
                <w:rPr>
                  <w:rStyle w:val="Hipervnculo"/>
                  <w:sz w:val="18"/>
                  <w:szCs w:val="18"/>
                  <w:lang w:val="es-ES"/>
                </w:rPr>
                <w:t>https://www.youtube.com/watch?v=wCqkkjbzIEY</w:t>
              </w:r>
            </w:hyperlink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527" w:type="dxa"/>
            <w:gridSpan w:val="3"/>
            <w:shd w:val="clear" w:color="auto" w:fill="DEEAF6" w:themeFill="accent5" w:themeFillTint="33"/>
          </w:tcPr>
          <w:p w:rsidR="004C55E6" w:rsidRPr="004C55E6" w:rsidRDefault="004C55E6" w:rsidP="004C55E6">
            <w:pPr>
              <w:jc w:val="center"/>
              <w:rPr>
                <w:sz w:val="22"/>
                <w:szCs w:val="22"/>
              </w:rPr>
            </w:pPr>
            <w:r w:rsidRPr="004C55E6">
              <w:rPr>
                <w:sz w:val="22"/>
                <w:szCs w:val="22"/>
              </w:rPr>
              <w:t>Inti Illimani - Flor de Sancayo</w:t>
            </w:r>
          </w:p>
          <w:p w:rsidR="0019152D" w:rsidRP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19152D" w:rsidRPr="004C55E6" w:rsidRDefault="0092198A" w:rsidP="00F17D86">
            <w:pPr>
              <w:jc w:val="center"/>
              <w:rPr>
                <w:sz w:val="18"/>
                <w:szCs w:val="18"/>
                <w:lang w:val="es-ES"/>
              </w:rPr>
            </w:pPr>
            <w:hyperlink r:id="rId11" w:history="1">
              <w:r w:rsidR="004C55E6" w:rsidRPr="004C55E6">
                <w:rPr>
                  <w:rStyle w:val="Hipervnculo"/>
                  <w:sz w:val="18"/>
                  <w:szCs w:val="18"/>
                  <w:lang w:val="es-ES"/>
                </w:rPr>
                <w:t>https://www.youtube.com/watch?v=3UNQZsd55wE</w:t>
              </w:r>
            </w:hyperlink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19152D" w:rsidTr="004C55E6">
        <w:trPr>
          <w:jc w:val="center"/>
        </w:trPr>
        <w:tc>
          <w:tcPr>
            <w:tcW w:w="2198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198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198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66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03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9152D" w:rsidRPr="004C55E6" w:rsidRDefault="0019152D" w:rsidP="005B0BC5">
      <w:pPr>
        <w:jc w:val="both"/>
        <w:rPr>
          <w:sz w:val="13"/>
          <w:szCs w:val="1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1137"/>
        <w:gridCol w:w="1120"/>
        <w:gridCol w:w="262"/>
        <w:gridCol w:w="2184"/>
        <w:gridCol w:w="1137"/>
        <w:gridCol w:w="1087"/>
      </w:tblGrid>
      <w:tr w:rsidR="004C55E6" w:rsidTr="00F17D86">
        <w:trPr>
          <w:jc w:val="center"/>
        </w:trPr>
        <w:tc>
          <w:tcPr>
            <w:tcW w:w="4480" w:type="dxa"/>
            <w:gridSpan w:val="3"/>
            <w:shd w:val="clear" w:color="auto" w:fill="C5E0B3" w:themeFill="accent6" w:themeFillTint="66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4C55E6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269" w:type="dxa"/>
            <w:vMerge w:val="restart"/>
            <w:shd w:val="clear" w:color="auto" w:fill="767171" w:themeFill="background2" w:themeFillShade="80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15" w:type="dxa"/>
            <w:gridSpan w:val="3"/>
            <w:shd w:val="clear" w:color="auto" w:fill="C5E0B3" w:themeFill="accent6" w:themeFillTint="66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AUDICIÓN Nº</w:t>
            </w:r>
            <w:r w:rsidR="004C55E6">
              <w:rPr>
                <w:b/>
                <w:bCs/>
                <w:sz w:val="22"/>
                <w:szCs w:val="22"/>
                <w:lang w:val="es-ES"/>
              </w:rPr>
              <w:t>6</w:t>
            </w:r>
          </w:p>
        </w:tc>
      </w:tr>
      <w:tr w:rsidR="0019152D" w:rsidTr="00F17D86">
        <w:trPr>
          <w:jc w:val="center"/>
        </w:trPr>
        <w:tc>
          <w:tcPr>
            <w:tcW w:w="4480" w:type="dxa"/>
            <w:gridSpan w:val="3"/>
            <w:shd w:val="clear" w:color="auto" w:fill="DEEAF6" w:themeFill="accent5" w:themeFillTint="33"/>
          </w:tcPr>
          <w:p w:rsidR="0019152D" w:rsidRPr="0019152D" w:rsidRDefault="004C55E6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Grupo Pucallpa – El Cóndor Pasa</w:t>
            </w:r>
          </w:p>
          <w:p w:rsidR="0019152D" w:rsidRP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19152D" w:rsidRPr="004C55E6" w:rsidRDefault="0092198A" w:rsidP="00F17D86">
            <w:pPr>
              <w:jc w:val="center"/>
              <w:rPr>
                <w:sz w:val="22"/>
                <w:szCs w:val="22"/>
                <w:lang w:val="es-ES"/>
              </w:rPr>
            </w:pPr>
            <w:hyperlink r:id="rId12" w:history="1">
              <w:r w:rsidR="004C55E6" w:rsidRPr="004C55E6">
                <w:rPr>
                  <w:rStyle w:val="Hipervnculo"/>
                  <w:sz w:val="20"/>
                  <w:szCs w:val="20"/>
                  <w:lang w:val="es-ES"/>
                </w:rPr>
                <w:t>https://www.youtube.com/watch?v=VvlpKAyYZC4</w:t>
              </w:r>
            </w:hyperlink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15" w:type="dxa"/>
            <w:gridSpan w:val="3"/>
            <w:shd w:val="clear" w:color="auto" w:fill="DEEAF6" w:themeFill="accent5" w:themeFillTint="33"/>
          </w:tcPr>
          <w:p w:rsidR="004C55E6" w:rsidRPr="004C55E6" w:rsidRDefault="004C55E6" w:rsidP="004C55E6">
            <w:pPr>
              <w:jc w:val="center"/>
              <w:rPr>
                <w:sz w:val="22"/>
                <w:szCs w:val="22"/>
              </w:rPr>
            </w:pPr>
            <w:r w:rsidRPr="004C55E6">
              <w:rPr>
                <w:sz w:val="22"/>
                <w:szCs w:val="22"/>
              </w:rPr>
              <w:t>Arak Pacha - Tuntuna de los negros</w:t>
            </w:r>
          </w:p>
          <w:p w:rsidR="0019152D" w:rsidRP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19152D" w:rsidRPr="004C55E6" w:rsidRDefault="0092198A" w:rsidP="00F17D86">
            <w:pPr>
              <w:jc w:val="center"/>
              <w:rPr>
                <w:sz w:val="22"/>
                <w:szCs w:val="22"/>
                <w:lang w:val="es-ES"/>
              </w:rPr>
            </w:pPr>
            <w:hyperlink r:id="rId13" w:history="1">
              <w:r w:rsidR="004C55E6" w:rsidRPr="004C55E6">
                <w:rPr>
                  <w:rStyle w:val="Hipervnculo"/>
                  <w:sz w:val="20"/>
                  <w:szCs w:val="20"/>
                  <w:lang w:val="es-ES"/>
                </w:rPr>
                <w:t>https://www.youtube.com/watch?v=1YGR3up4ylU</w:t>
              </w:r>
            </w:hyperlink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Default="0019152D" w:rsidP="00F17D8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INSTRUMENTO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AUSENTE</w:t>
            </w: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Charango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Bombo </w:t>
            </w:r>
            <w:proofErr w:type="spellStart"/>
            <w:r>
              <w:rPr>
                <w:sz w:val="22"/>
                <w:szCs w:val="22"/>
                <w:lang w:val="es-ES"/>
              </w:rPr>
              <w:t>Legüero</w:t>
            </w:r>
            <w:proofErr w:type="spellEnd"/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Caja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Zampoña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vMerge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Pr="002140C3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Quena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Guitarra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4C55E6" w:rsidTr="004C55E6">
        <w:trPr>
          <w:jc w:val="center"/>
        </w:trPr>
        <w:tc>
          <w:tcPr>
            <w:tcW w:w="2263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1093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24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9" w:type="dxa"/>
            <w:shd w:val="clear" w:color="auto" w:fill="767171" w:themeFill="background2" w:themeFillShade="80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89" w:type="dxa"/>
          </w:tcPr>
          <w:p w:rsidR="0019152D" w:rsidRDefault="0019152D" w:rsidP="00F17D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Percusiones menores </w:t>
            </w:r>
          </w:p>
        </w:tc>
        <w:tc>
          <w:tcPr>
            <w:tcW w:w="1137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</w:tcPr>
          <w:p w:rsidR="0019152D" w:rsidRDefault="0019152D" w:rsidP="00F17D86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9152D" w:rsidRDefault="0019152D" w:rsidP="005B0BC5">
      <w:pPr>
        <w:jc w:val="both"/>
        <w:rPr>
          <w:sz w:val="22"/>
          <w:szCs w:val="22"/>
        </w:rPr>
      </w:pPr>
    </w:p>
    <w:p w:rsidR="004C55E6" w:rsidRDefault="004C55E6" w:rsidP="005B0BC5">
      <w:pPr>
        <w:jc w:val="both"/>
        <w:rPr>
          <w:sz w:val="22"/>
          <w:szCs w:val="22"/>
        </w:rPr>
      </w:pPr>
    </w:p>
    <w:p w:rsidR="004C55E6" w:rsidRDefault="004C55E6" w:rsidP="005B0BC5">
      <w:pPr>
        <w:jc w:val="both"/>
        <w:rPr>
          <w:sz w:val="22"/>
          <w:szCs w:val="22"/>
        </w:rPr>
      </w:pPr>
    </w:p>
    <w:p w:rsidR="004C55E6" w:rsidRDefault="004C55E6" w:rsidP="004C55E6">
      <w:pPr>
        <w:jc w:val="center"/>
        <w:rPr>
          <w:b/>
          <w:bCs/>
          <w:color w:val="000000" w:themeColor="text1"/>
          <w:sz w:val="22"/>
          <w:szCs w:val="22"/>
          <w:lang w:val="es-ES"/>
        </w:rPr>
      </w:pPr>
      <w:r w:rsidRPr="008B5A51">
        <w:rPr>
          <w:b/>
          <w:bCs/>
          <w:color w:val="000000" w:themeColor="text1"/>
          <w:sz w:val="22"/>
          <w:szCs w:val="22"/>
          <w:lang w:val="es-ES"/>
        </w:rPr>
        <w:lastRenderedPageBreak/>
        <w:t>¿CÓMO EVALUAREMOS ESTA GUÍA?</w:t>
      </w:r>
    </w:p>
    <w:p w:rsidR="004C55E6" w:rsidRPr="004C55E6" w:rsidRDefault="004C55E6" w:rsidP="004C55E6">
      <w:pPr>
        <w:jc w:val="center"/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>¡Aquí puedes comprobar si has realizado todo lo necesario para un mejor aprendizaje!</w:t>
      </w:r>
    </w:p>
    <w:p w:rsidR="004C55E6" w:rsidRPr="00177ED6" w:rsidRDefault="004C55E6" w:rsidP="004C55E6">
      <w:pPr>
        <w:jc w:val="center"/>
        <w:rPr>
          <w:b/>
          <w:bCs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567"/>
        <w:gridCol w:w="522"/>
      </w:tblGrid>
      <w:tr w:rsidR="004C55E6" w:rsidTr="00F17D86">
        <w:tc>
          <w:tcPr>
            <w:tcW w:w="8075" w:type="dxa"/>
            <w:shd w:val="clear" w:color="auto" w:fill="C5E0B3" w:themeFill="accent6" w:themeFillTint="66"/>
          </w:tcPr>
          <w:p w:rsidR="004C55E6" w:rsidRPr="0031475E" w:rsidRDefault="004C55E6" w:rsidP="00F17D86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31475E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Nº DE ACTIVIDAD Y CRITERIOS 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4C55E6" w:rsidRPr="00177ED6" w:rsidRDefault="004C55E6" w:rsidP="00F17D86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177ED6">
              <w:rPr>
                <w:b/>
                <w:bCs/>
                <w:color w:val="000000" w:themeColor="text1"/>
                <w:sz w:val="16"/>
                <w:szCs w:val="16"/>
                <w:lang w:val="es-ES"/>
              </w:rPr>
              <w:t>P. O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:rsidR="004C55E6" w:rsidRPr="00177ED6" w:rsidRDefault="004C55E6" w:rsidP="00F17D86">
            <w:pPr>
              <w:jc w:val="both"/>
              <w:rPr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177ED6">
              <w:rPr>
                <w:b/>
                <w:bCs/>
                <w:color w:val="000000" w:themeColor="text1"/>
                <w:sz w:val="16"/>
                <w:szCs w:val="16"/>
                <w:lang w:val="es-ES"/>
              </w:rPr>
              <w:t>P. T</w:t>
            </w:r>
          </w:p>
        </w:tc>
      </w:tr>
      <w:tr w:rsidR="004C55E6" w:rsidTr="00F17D86">
        <w:tc>
          <w:tcPr>
            <w:tcW w:w="9164" w:type="dxa"/>
            <w:gridSpan w:val="3"/>
            <w:shd w:val="clear" w:color="auto" w:fill="D9E2F3" w:themeFill="accent1" w:themeFillTint="33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31475E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ACTIVIDAD 1.</w:t>
            </w:r>
            <w:r w:rsidRPr="0031475E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31475E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1 punto por cada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 nombre y 2 puntos por cada descripción. (12 puntos)</w:t>
            </w:r>
          </w:p>
        </w:tc>
      </w:tr>
      <w:tr w:rsidR="004C55E6" w:rsidTr="00F17D86">
        <w:tc>
          <w:tcPr>
            <w:tcW w:w="8075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Registra el nombre de los instrumentos musicales nortinos tradicionales presentes en video. </w:t>
            </w:r>
            <w:r w:rsidRPr="004C55E6">
              <w:rPr>
                <w:color w:val="000000" w:themeColor="text1"/>
                <w:sz w:val="16"/>
                <w:szCs w:val="16"/>
                <w:lang w:val="es-ES"/>
              </w:rPr>
              <w:t xml:space="preserve">(4 </w:t>
            </w:r>
            <w:proofErr w:type="spellStart"/>
            <w:r w:rsidRPr="004C55E6">
              <w:rPr>
                <w:color w:val="000000" w:themeColor="text1"/>
                <w:sz w:val="16"/>
                <w:szCs w:val="16"/>
                <w:lang w:val="es-ES"/>
              </w:rPr>
              <w:t>pts</w:t>
            </w:r>
            <w:proofErr w:type="spellEnd"/>
            <w:r w:rsidRPr="004C55E6">
              <w:rPr>
                <w:color w:val="000000" w:themeColor="text1"/>
                <w:sz w:val="16"/>
                <w:szCs w:val="16"/>
                <w:lang w:val="es-ES"/>
              </w:rPr>
              <w:t>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Describe con sus propias palabras la sonoridad o características de cada instrumento. (8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s-ES"/>
              </w:rPr>
              <w:t>pts</w:t>
            </w:r>
            <w:proofErr w:type="spellEnd"/>
            <w:r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9164" w:type="dxa"/>
            <w:gridSpan w:val="3"/>
            <w:shd w:val="clear" w:color="auto" w:fill="D9E2F3" w:themeFill="accent1" w:themeFillTint="33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31475E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ACTIVIDAD 2</w:t>
            </w:r>
            <w:r w:rsidRPr="0031475E">
              <w:rPr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1 punto por cada instrumento musical presente o ausente. (30 pts.)</w:t>
            </w: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Nº1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 w:val="restart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Nº2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Nº3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Nº4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Nº5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8F740D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>Reconoce instrumentación presente y ausente de Audición Nº6 (5 pts.)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  <w:vMerge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RPr="0031475E" w:rsidTr="00F17D86">
        <w:tc>
          <w:tcPr>
            <w:tcW w:w="9164" w:type="dxa"/>
            <w:gridSpan w:val="3"/>
            <w:shd w:val="clear" w:color="auto" w:fill="D9E2F3" w:themeFill="accent1" w:themeFillTint="33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ASPECTOS GENERALES </w:t>
            </w:r>
            <w:r w:rsidRPr="000271D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(10 pts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.</w:t>
            </w:r>
            <w:r w:rsidRPr="000271D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</w:tr>
      <w:tr w:rsidR="004C55E6" w:rsidTr="00F17D86">
        <w:tc>
          <w:tcPr>
            <w:tcW w:w="8075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color w:val="000000" w:themeColor="text1"/>
                <w:sz w:val="20"/>
                <w:szCs w:val="20"/>
                <w:lang w:val="es-ES"/>
              </w:rPr>
              <w:t xml:space="preserve">Entrega la guía en los plazos correspondientes o justifica su atraso con anterioridad. (5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s-ES"/>
              </w:rPr>
              <w:t>pts</w:t>
            </w:r>
            <w:proofErr w:type="spellEnd"/>
            <w:r>
              <w:rPr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  <w:r w:rsidRPr="000271D1">
              <w:rPr>
                <w:color w:val="000000" w:themeColor="text1"/>
                <w:sz w:val="18"/>
                <w:szCs w:val="18"/>
                <w:lang w:val="es-ES"/>
              </w:rPr>
              <w:t xml:space="preserve">La guía tiene una letra legible y/o su formato permite su lectura apropiada (fotos o archivos) (5 </w:t>
            </w:r>
            <w:proofErr w:type="spellStart"/>
            <w:r w:rsidRPr="000271D1">
              <w:rPr>
                <w:color w:val="000000" w:themeColor="text1"/>
                <w:sz w:val="18"/>
                <w:szCs w:val="18"/>
                <w:lang w:val="es-ES"/>
              </w:rPr>
              <w:t>pts</w:t>
            </w:r>
            <w:proofErr w:type="spellEnd"/>
            <w:r w:rsidRPr="000271D1">
              <w:rPr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567" w:type="dxa"/>
          </w:tcPr>
          <w:p w:rsidR="004C55E6" w:rsidRPr="0031475E" w:rsidRDefault="004C55E6" w:rsidP="00F17D86">
            <w:pPr>
              <w:jc w:val="both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522" w:type="dxa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4C55E6" w:rsidTr="00F17D86">
        <w:tc>
          <w:tcPr>
            <w:tcW w:w="8075" w:type="dxa"/>
          </w:tcPr>
          <w:p w:rsidR="004C55E6" w:rsidRPr="0031475E" w:rsidRDefault="004C55E6" w:rsidP="00F17D86">
            <w:pPr>
              <w:jc w:val="righ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31475E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PUNTAJE FINAL:</w:t>
            </w:r>
          </w:p>
        </w:tc>
        <w:tc>
          <w:tcPr>
            <w:tcW w:w="1089" w:type="dxa"/>
            <w:gridSpan w:val="2"/>
          </w:tcPr>
          <w:p w:rsidR="004C55E6" w:rsidRDefault="004C55E6" w:rsidP="00F17D86">
            <w:pPr>
              <w:jc w:val="both"/>
              <w:rPr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color w:val="000000" w:themeColor="text1"/>
                <w:sz w:val="22"/>
                <w:szCs w:val="22"/>
                <w:lang w:val="es-ES"/>
              </w:rPr>
              <w:t xml:space="preserve">___/ </w:t>
            </w:r>
            <w:r w:rsidR="00EC15E6">
              <w:rPr>
                <w:color w:val="000000" w:themeColor="text1"/>
                <w:sz w:val="22"/>
                <w:szCs w:val="22"/>
                <w:lang w:val="es-ES"/>
              </w:rPr>
              <w:t>52</w:t>
            </w:r>
          </w:p>
        </w:tc>
      </w:tr>
    </w:tbl>
    <w:p w:rsidR="004C55E6" w:rsidRDefault="004C55E6" w:rsidP="004C55E6">
      <w:pPr>
        <w:jc w:val="both"/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>P.O: Puntaje Obtenido.</w:t>
      </w:r>
    </w:p>
    <w:p w:rsidR="004C55E6" w:rsidRPr="00177ED6" w:rsidRDefault="004C55E6" w:rsidP="004C55E6">
      <w:pPr>
        <w:jc w:val="both"/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>P.T: Puntaje Total.</w:t>
      </w:r>
    </w:p>
    <w:p w:rsidR="004C55E6" w:rsidRDefault="004C55E6" w:rsidP="004C55E6">
      <w:pPr>
        <w:jc w:val="both"/>
        <w:rPr>
          <w:b/>
          <w:bCs/>
          <w:sz w:val="22"/>
          <w:szCs w:val="22"/>
          <w:lang w:val="es-ES"/>
        </w:rPr>
      </w:pPr>
    </w:p>
    <w:p w:rsidR="00EC15E6" w:rsidRDefault="00EC15E6" w:rsidP="005B0BC5">
      <w:pPr>
        <w:jc w:val="both"/>
        <w:rPr>
          <w:sz w:val="22"/>
          <w:szCs w:val="22"/>
        </w:rPr>
      </w:pPr>
    </w:p>
    <w:p w:rsidR="00EC15E6" w:rsidRPr="00EC15E6" w:rsidRDefault="00EC15E6" w:rsidP="00EC15E6">
      <w:pPr>
        <w:jc w:val="center"/>
        <w:rPr>
          <w:b/>
          <w:bCs/>
        </w:rPr>
      </w:pPr>
      <w:r w:rsidRPr="00EC15E6">
        <w:rPr>
          <w:b/>
          <w:bCs/>
        </w:rPr>
        <w:t>¡Un gran abrazo musical a todos!</w:t>
      </w:r>
    </w:p>
    <w:p w:rsidR="00EC15E6" w:rsidRPr="00EC15E6" w:rsidRDefault="00EC15E6" w:rsidP="00EC15E6">
      <w:pPr>
        <w:jc w:val="center"/>
        <w:rPr>
          <w:b/>
          <w:bCs/>
        </w:rPr>
      </w:pPr>
      <w:r w:rsidRPr="00EC15E6">
        <w:rPr>
          <w:b/>
          <w:bCs/>
        </w:rPr>
        <w:t>¡Escuchen mucha música y disfrútenla!</w:t>
      </w:r>
    </w:p>
    <w:p w:rsidR="00EC15E6" w:rsidRPr="00E56F82" w:rsidRDefault="00EC15E6" w:rsidP="005B0BC5">
      <w:pPr>
        <w:jc w:val="both"/>
        <w:rPr>
          <w:sz w:val="22"/>
          <w:szCs w:val="22"/>
        </w:rPr>
      </w:pPr>
    </w:p>
    <w:sectPr w:rsidR="00EC15E6" w:rsidRPr="00E56F82" w:rsidSect="000C2C94">
      <w:headerReference w:type="default" r:id="rId14"/>
      <w:pgSz w:w="12240" w:h="15840"/>
      <w:pgMar w:top="1179" w:right="1365" w:bottom="54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8A" w:rsidRDefault="0092198A" w:rsidP="009A00E6">
      <w:r>
        <w:separator/>
      </w:r>
    </w:p>
  </w:endnote>
  <w:endnote w:type="continuationSeparator" w:id="0">
    <w:p w:rsidR="0092198A" w:rsidRDefault="0092198A" w:rsidP="009A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8A" w:rsidRDefault="0092198A" w:rsidP="009A00E6">
      <w:r>
        <w:separator/>
      </w:r>
    </w:p>
  </w:footnote>
  <w:footnote w:type="continuationSeparator" w:id="0">
    <w:p w:rsidR="0092198A" w:rsidRDefault="0092198A" w:rsidP="009A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2E271B" w:rsidP="00B8529C">
    <w:pPr>
      <w:pStyle w:val="Encabezado"/>
      <w:tabs>
        <w:tab w:val="clear" w:pos="4419"/>
        <w:tab w:val="clear" w:pos="8838"/>
        <w:tab w:val="right" w:pos="8165"/>
      </w:tabs>
    </w:pPr>
    <w:r w:rsidRPr="009A00E6">
      <w:rPr>
        <w:noProof/>
      </w:rPr>
      <w:drawing>
        <wp:anchor distT="0" distB="0" distL="114300" distR="114300" simplePos="0" relativeHeight="251659264" behindDoc="1" locked="0" layoutInCell="1" allowOverlap="1" wp14:anchorId="04E391A0" wp14:editId="29566B16">
          <wp:simplePos x="0" y="0"/>
          <wp:positionH relativeFrom="column">
            <wp:posOffset>-934164</wp:posOffset>
          </wp:positionH>
          <wp:positionV relativeFrom="paragraph">
            <wp:posOffset>-281291</wp:posOffset>
          </wp:positionV>
          <wp:extent cx="1470660" cy="563880"/>
          <wp:effectExtent l="0" t="0" r="2540" b="0"/>
          <wp:wrapThrough wrapText="bothSides">
            <wp:wrapPolygon edited="0">
              <wp:start x="0" y="0"/>
              <wp:lineTo x="0" y="20919"/>
              <wp:lineTo x="21451" y="20919"/>
              <wp:lineTo x="21451" y="0"/>
              <wp:lineTo x="0" y="0"/>
            </wp:wrapPolygon>
          </wp:wrapThrough>
          <wp:docPr id="17" name="Imagen 17" descr="Resultado de imagen para colegio san luis beltr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legio san luis beltra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18"/>
                  <a:stretch/>
                </pic:blipFill>
                <pic:spPr bwMode="auto">
                  <a:xfrm>
                    <a:off x="0" y="0"/>
                    <a:ext cx="14706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E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E61BB" wp14:editId="56283D4A">
              <wp:simplePos x="0" y="0"/>
              <wp:positionH relativeFrom="column">
                <wp:posOffset>4487081</wp:posOffset>
              </wp:positionH>
              <wp:positionV relativeFrom="paragraph">
                <wp:posOffset>-301903</wp:posOffset>
              </wp:positionV>
              <wp:extent cx="2078990" cy="588010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0E6" w:rsidRPr="00926FC2" w:rsidRDefault="009A00E6" w:rsidP="009A00E6">
                          <w:pPr>
                            <w:jc w:val="right"/>
                            <w:rPr>
                              <w:rFonts w:ascii="Cambria" w:eastAsia="Cambria" w:hAnsi="Cambria"/>
                              <w:b/>
                              <w:i/>
                              <w:sz w:val="21"/>
                              <w:szCs w:val="21"/>
                            </w:rPr>
                          </w:pPr>
                          <w:r w:rsidRPr="00926FC2">
                            <w:rPr>
                              <w:b/>
                              <w:i/>
                              <w:sz w:val="21"/>
                              <w:szCs w:val="21"/>
                            </w:rPr>
                            <w:t xml:space="preserve">Departamento de Artes </w:t>
                          </w:r>
                        </w:p>
                        <w:p w:rsidR="009A00E6" w:rsidRPr="00926FC2" w:rsidRDefault="009A00E6" w:rsidP="009A00E6">
                          <w:pPr>
                            <w:jc w:val="right"/>
                            <w:rPr>
                              <w:rFonts w:ascii="Cambria" w:eastAsia="Cambria" w:hAnsi="Cambria"/>
                              <w:i/>
                              <w:sz w:val="21"/>
                              <w:szCs w:val="21"/>
                            </w:rPr>
                          </w:pPr>
                          <w:r w:rsidRPr="00926FC2">
                            <w:rPr>
                              <w:i/>
                              <w:sz w:val="21"/>
                              <w:szCs w:val="21"/>
                            </w:rPr>
                            <w:t xml:space="preserve">Asignatura </w:t>
                          </w:r>
                          <w:r w:rsidRPr="00926FC2">
                            <w:rPr>
                              <w:b/>
                              <w:i/>
                              <w:sz w:val="21"/>
                              <w:szCs w:val="21"/>
                            </w:rPr>
                            <w:t>Música</w:t>
                          </w:r>
                        </w:p>
                        <w:p w:rsidR="009A00E6" w:rsidRPr="00926FC2" w:rsidRDefault="009A00E6" w:rsidP="009A00E6">
                          <w:pPr>
                            <w:jc w:val="right"/>
                            <w:rPr>
                              <w:rFonts w:ascii="Cambria" w:eastAsia="Cambria" w:hAnsi="Cambria"/>
                              <w:i/>
                              <w:sz w:val="21"/>
                              <w:szCs w:val="21"/>
                            </w:rPr>
                          </w:pPr>
                          <w:r w:rsidRPr="00926FC2">
                            <w:rPr>
                              <w:i/>
                              <w:sz w:val="21"/>
                              <w:szCs w:val="21"/>
                            </w:rPr>
                            <w:t xml:space="preserve">Profesor </w:t>
                          </w:r>
                          <w:r w:rsidRPr="00926FC2">
                            <w:rPr>
                              <w:b/>
                              <w:i/>
                              <w:sz w:val="21"/>
                              <w:szCs w:val="21"/>
                            </w:rPr>
                            <w:t xml:space="preserve">Felipe </w:t>
                          </w:r>
                          <w:r w:rsidR="00B8529C">
                            <w:rPr>
                              <w:b/>
                              <w:i/>
                              <w:sz w:val="21"/>
                              <w:szCs w:val="21"/>
                            </w:rPr>
                            <w:t>- Sebastián</w:t>
                          </w:r>
                        </w:p>
                        <w:p w:rsidR="009A00E6" w:rsidRDefault="009A00E6" w:rsidP="009A00E6">
                          <w:pPr>
                            <w:rPr>
                              <w:rFonts w:ascii="Cambria" w:eastAsia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E61BB" id="_x0000_t202" coordsize="21600,21600" o:spt="202" path="m,l,21600r21600,l21600,xe">
              <v:stroke joinstyle="miter"/>
              <v:path gradientshapeok="t" o:connecttype="rect"/>
            </v:shapetype>
            <v:shape id="Cuadro de texto 71" o:spid="_x0000_s1027" type="#_x0000_t202" style="position:absolute;margin-left:353.3pt;margin-top:-23.75pt;width:163.7pt;height:4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" filled="f" stroked="f">
              <v:textbox>
                <w:txbxContent>
                  <w:p w:rsidR="009A00E6" w:rsidRPr="00926FC2" w:rsidRDefault="009A00E6" w:rsidP="009A00E6">
                    <w:pPr>
                      <w:jc w:val="right"/>
                      <w:rPr>
                        <w:rFonts w:ascii="Cambria" w:eastAsia="Cambria" w:hAnsi="Cambria"/>
                        <w:b/>
                        <w:i/>
                        <w:sz w:val="21"/>
                        <w:szCs w:val="21"/>
                      </w:rPr>
                    </w:pPr>
                    <w:r w:rsidRPr="00926FC2">
                      <w:rPr>
                        <w:b/>
                        <w:i/>
                        <w:sz w:val="21"/>
                        <w:szCs w:val="21"/>
                      </w:rPr>
                      <w:t xml:space="preserve">Departamento de Artes </w:t>
                    </w:r>
                  </w:p>
                  <w:p w:rsidR="009A00E6" w:rsidRPr="00926FC2" w:rsidRDefault="009A00E6" w:rsidP="009A00E6">
                    <w:pPr>
                      <w:jc w:val="right"/>
                      <w:rPr>
                        <w:rFonts w:ascii="Cambria" w:eastAsia="Cambria" w:hAnsi="Cambria"/>
                        <w:i/>
                        <w:sz w:val="21"/>
                        <w:szCs w:val="21"/>
                      </w:rPr>
                    </w:pPr>
                    <w:r w:rsidRPr="00926FC2">
                      <w:rPr>
                        <w:i/>
                        <w:sz w:val="21"/>
                        <w:szCs w:val="21"/>
                      </w:rPr>
                      <w:t xml:space="preserve">Asignatura </w:t>
                    </w:r>
                    <w:r w:rsidRPr="00926FC2">
                      <w:rPr>
                        <w:b/>
                        <w:i/>
                        <w:sz w:val="21"/>
                        <w:szCs w:val="21"/>
                      </w:rPr>
                      <w:t>Música</w:t>
                    </w:r>
                  </w:p>
                  <w:p w:rsidR="009A00E6" w:rsidRPr="00926FC2" w:rsidRDefault="009A00E6" w:rsidP="009A00E6">
                    <w:pPr>
                      <w:jc w:val="right"/>
                      <w:rPr>
                        <w:rFonts w:ascii="Cambria" w:eastAsia="Cambria" w:hAnsi="Cambria"/>
                        <w:i/>
                        <w:sz w:val="21"/>
                        <w:szCs w:val="21"/>
                      </w:rPr>
                    </w:pPr>
                    <w:r w:rsidRPr="00926FC2">
                      <w:rPr>
                        <w:i/>
                        <w:sz w:val="21"/>
                        <w:szCs w:val="21"/>
                      </w:rPr>
                      <w:t xml:space="preserve">Profesor </w:t>
                    </w:r>
                    <w:r w:rsidRPr="00926FC2">
                      <w:rPr>
                        <w:b/>
                        <w:i/>
                        <w:sz w:val="21"/>
                        <w:szCs w:val="21"/>
                      </w:rPr>
                      <w:t xml:space="preserve">Felipe </w:t>
                    </w:r>
                    <w:r w:rsidR="00B8529C">
                      <w:rPr>
                        <w:b/>
                        <w:i/>
                        <w:sz w:val="21"/>
                        <w:szCs w:val="21"/>
                      </w:rPr>
                      <w:t>- Sebastián</w:t>
                    </w:r>
                  </w:p>
                  <w:p w:rsidR="009A00E6" w:rsidRDefault="009A00E6" w:rsidP="009A00E6">
                    <w:pPr>
                      <w:rPr>
                        <w:rFonts w:ascii="Cambria" w:eastAsia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 w:rsidR="00B852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1"/>
    <w:rsid w:val="000C2C94"/>
    <w:rsid w:val="00100E33"/>
    <w:rsid w:val="00167333"/>
    <w:rsid w:val="00183BFF"/>
    <w:rsid w:val="0019152D"/>
    <w:rsid w:val="001E7674"/>
    <w:rsid w:val="00272E75"/>
    <w:rsid w:val="002D6359"/>
    <w:rsid w:val="002E271B"/>
    <w:rsid w:val="0031004A"/>
    <w:rsid w:val="00337C4B"/>
    <w:rsid w:val="00351ECF"/>
    <w:rsid w:val="003F21FD"/>
    <w:rsid w:val="00421451"/>
    <w:rsid w:val="004B3553"/>
    <w:rsid w:val="004B51AE"/>
    <w:rsid w:val="004C55E6"/>
    <w:rsid w:val="004E7DED"/>
    <w:rsid w:val="005368DD"/>
    <w:rsid w:val="00577F9D"/>
    <w:rsid w:val="005A2C18"/>
    <w:rsid w:val="005B0BC5"/>
    <w:rsid w:val="005B2096"/>
    <w:rsid w:val="006355A3"/>
    <w:rsid w:val="00680352"/>
    <w:rsid w:val="0070779F"/>
    <w:rsid w:val="008204A6"/>
    <w:rsid w:val="00825A65"/>
    <w:rsid w:val="008444D5"/>
    <w:rsid w:val="008A07EC"/>
    <w:rsid w:val="0092198A"/>
    <w:rsid w:val="00936242"/>
    <w:rsid w:val="00953440"/>
    <w:rsid w:val="009A00E6"/>
    <w:rsid w:val="00A878AD"/>
    <w:rsid w:val="00B26A47"/>
    <w:rsid w:val="00B3026D"/>
    <w:rsid w:val="00B52DE5"/>
    <w:rsid w:val="00B8529C"/>
    <w:rsid w:val="00BD10E9"/>
    <w:rsid w:val="00C13524"/>
    <w:rsid w:val="00C91EB1"/>
    <w:rsid w:val="00D45329"/>
    <w:rsid w:val="00E56F82"/>
    <w:rsid w:val="00E668A1"/>
    <w:rsid w:val="00EC15E6"/>
    <w:rsid w:val="00EE24F7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B279"/>
  <w15:chartTrackingRefBased/>
  <w15:docId w15:val="{0B955129-468B-BA46-826F-4E14766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00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0E6"/>
  </w:style>
  <w:style w:type="paragraph" w:styleId="Piedepgina">
    <w:name w:val="footer"/>
    <w:basedOn w:val="Normal"/>
    <w:link w:val="PiedepginaCar"/>
    <w:uiPriority w:val="99"/>
    <w:unhideWhenUsed/>
    <w:rsid w:val="009A00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0E6"/>
  </w:style>
  <w:style w:type="character" w:styleId="Hipervnculo">
    <w:name w:val="Hyperlink"/>
    <w:basedOn w:val="Fuentedeprrafopredeter"/>
    <w:uiPriority w:val="99"/>
    <w:unhideWhenUsed/>
    <w:rsid w:val="008A07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7E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A0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3oU802SwqU" TargetMode="External"/><Relationship Id="rId13" Type="http://schemas.openxmlformats.org/officeDocument/2006/relationships/hyperlink" Target="https://www.youtube.com/watch?v=1YGR3up4y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WRGGHqWmk&amp;t=" TargetMode="External"/><Relationship Id="rId12" Type="http://schemas.openxmlformats.org/officeDocument/2006/relationships/hyperlink" Target="https://www.youtube.com/watch?v=VvlpKAyYZC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UNQZsd55w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CqkkjbzIE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_B7LqlHibQ&amp;amp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2020-05-08T16:47:00Z</dcterms:created>
  <dcterms:modified xsi:type="dcterms:W3CDTF">2020-05-08T16:50:00Z</dcterms:modified>
</cp:coreProperties>
</file>